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1" w:rsidRPr="00EB0044" w:rsidRDefault="001F5711" w:rsidP="002828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EB004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INTER</w:t>
      </w:r>
      <w:r w:rsidR="00E16456" w:rsidRPr="00EB004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ROGAZIONE IN COMMISSIONE VI</w:t>
      </w:r>
    </w:p>
    <w:p w:rsidR="00282824" w:rsidRPr="00EB0044" w:rsidRDefault="008C22B4" w:rsidP="002828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</w:pPr>
      <w:r w:rsidRPr="00EB00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>a</w:t>
      </w:r>
      <w:r w:rsidR="00E16456" w:rsidRPr="00EB00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>l</w:t>
      </w:r>
      <w:r w:rsidR="00282824" w:rsidRPr="00EB00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 xml:space="preserve"> Ministro delle Finanze</w:t>
      </w:r>
      <w:r w:rsidR="00EB0044" w:rsidRPr="00EB00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 xml:space="preserve"> e</w:t>
      </w:r>
      <w:r w:rsidR="00282824" w:rsidRPr="00EB00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 xml:space="preserve"> </w:t>
      </w:r>
      <w:r w:rsidR="00EB0044" w:rsidRPr="00EB0044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>al Ministro dello Sviluppo Economico</w:t>
      </w:r>
    </w:p>
    <w:p w:rsidR="00282824" w:rsidRPr="00EB0044" w:rsidRDefault="00282824" w:rsidP="001F57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EB004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Premesso che:</w:t>
      </w:r>
    </w:p>
    <w:p w:rsidR="001F5711" w:rsidRPr="00EB0044" w:rsidRDefault="001F5711" w:rsidP="0028282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B004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l'articolo 6-bis</w:t>
      </w:r>
      <w:bookmarkStart w:id="0" w:name="OLE_LINK3"/>
      <w:bookmarkStart w:id="1" w:name="OLE_LINK4"/>
      <w:r w:rsidR="00282824" w:rsidRPr="00EB004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, comma 1, </w:t>
      </w:r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>del decreto legislativo 7 marzo 2005, n.82</w:t>
      </w:r>
      <w:bookmarkEnd w:id="0"/>
      <w:bookmarkEnd w:id="1"/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D549E"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>"</w:t>
      </w:r>
      <w:r w:rsidRPr="00EB004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Codice dell'amministrazione digitale" </w:t>
      </w:r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>introdotto dall'</w:t>
      </w:r>
      <w:hyperlink r:id="rId8" w:tgtFrame="_blank" w:tooltip="Consulta il provvedimento su www.normattiva.it" w:history="1">
        <w:r w:rsidRPr="00EB0044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>articolo 5, comma 3 del decreto legge 18 ottobre 2012 n.179</w:t>
        </w:r>
      </w:hyperlink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>, convertito con modificazioni dalla legge 17 dicembre 2012, n.221 prevede che</w:t>
      </w:r>
      <w:r w:rsidR="008D549E"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"</w:t>
      </w:r>
      <w:r w:rsidRPr="00EB004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Al fine di favorire la presentazione di istanze, dichiarazioni e dati, nonché lo scambio di informazioni e documenti tra la pubblica amministrazione e le imprese e i professionisti in modalità telematica, è istituito, entro sei mesi dalla data di entrata in vigore della presente disposizione e con le risorse umane, strumentali e finanziarie disponibili a legislazione vigente, il pubblico elenco denominato Indice nazionale degli indirizzi di posta elettronica certificata (INI-PEC) delle imprese e dei professionisti, presso il Ministero per lo sviluppo economico</w:t>
      </w:r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>"</w:t>
      </w:r>
      <w:r w:rsidR="00282824"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161ADD" w:rsidRPr="00EB0044" w:rsidRDefault="00161ADD" w:rsidP="0028282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>rilevato che:</w:t>
      </w:r>
    </w:p>
    <w:p w:rsidR="001F5711" w:rsidRPr="00EB0044" w:rsidRDefault="00282824" w:rsidP="0028282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>il medesimo articolo, al</w:t>
      </w:r>
      <w:r w:rsidR="001F5711"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comma 2</w:t>
      </w:r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stabilisce che </w:t>
      </w:r>
      <w:r w:rsidR="001F5711"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" </w:t>
      </w:r>
      <w:r w:rsidR="001F5711" w:rsidRPr="00EB004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L'Indice nazionale di cui al comma 1 è realizzato a partire dagli elenchi di indirizzi PEC costituiti presso il registro delle imprese e gli ordini o collegi professionali, in attuazione di&amp; quanto previsto dall'articolo 16 del decreto-legge 29 novembre 2008, n. 185, convertito, con modificazioni, dalla legge 28 gennaio 2009, n. 2</w:t>
      </w:r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>";</w:t>
      </w:r>
    </w:p>
    <w:p w:rsidR="00705168" w:rsidRPr="00EB0044" w:rsidRDefault="00705168" w:rsidP="00705168">
      <w:pPr>
        <w:jc w:val="both"/>
        <w:rPr>
          <w:rFonts w:ascii="Times New Roman" w:hAnsi="Times New Roman" w:cs="Times New Roman"/>
          <w:sz w:val="20"/>
          <w:szCs w:val="20"/>
        </w:rPr>
      </w:pPr>
      <w:r w:rsidRPr="00EB0044">
        <w:rPr>
          <w:rFonts w:ascii="Times New Roman" w:hAnsi="Times New Roman" w:cs="Times New Roman"/>
          <w:sz w:val="20"/>
          <w:szCs w:val="20"/>
        </w:rPr>
        <w:t>la scelta iniziale di inserire gli indirizzi PEC di imprese e professionisti iscritti in ordini o collegi è stata di carattere operativo, poiché non era ancora vigente la legge n.4/2013 relativa alle professioni non ricomprese in ordini o collegi;</w:t>
      </w:r>
    </w:p>
    <w:p w:rsidR="00CB2D74" w:rsidRPr="00EB0044" w:rsidRDefault="00CB2D74" w:rsidP="00705168">
      <w:pPr>
        <w:jc w:val="both"/>
        <w:rPr>
          <w:rFonts w:ascii="Times New Roman" w:hAnsi="Times New Roman" w:cs="Times New Roman"/>
          <w:sz w:val="20"/>
          <w:szCs w:val="20"/>
        </w:rPr>
      </w:pPr>
      <w:r w:rsidRPr="00EB0044">
        <w:rPr>
          <w:rFonts w:ascii="Times New Roman" w:hAnsi="Times New Roman" w:cs="Times New Roman"/>
          <w:sz w:val="20"/>
          <w:szCs w:val="20"/>
        </w:rPr>
        <w:t>considerato che:</w:t>
      </w:r>
    </w:p>
    <w:p w:rsidR="00CB2D74" w:rsidRPr="00EB0044" w:rsidRDefault="00CB2D74" w:rsidP="00CB2D74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B0044">
        <w:rPr>
          <w:rFonts w:ascii="Times New Roman" w:hAnsi="Times New Roman" w:cs="Times New Roman"/>
          <w:sz w:val="20"/>
          <w:szCs w:val="20"/>
        </w:rPr>
        <w:t>INI-PEC è uno strumento innovativo  fondamentale allo sviluppo del paese ed è stato pensato  per chiunque abbia la necessità di ottenere l'indirizzo di PEC di un professionista o di un'impresa che desidera contattare;</w:t>
      </w:r>
    </w:p>
    <w:p w:rsidR="00705168" w:rsidRPr="00EB0044" w:rsidRDefault="00705168" w:rsidP="00705168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B0044">
        <w:rPr>
          <w:rFonts w:ascii="Times New Roman" w:hAnsi="Times New Roman" w:cs="Times New Roman"/>
          <w:sz w:val="20"/>
          <w:szCs w:val="20"/>
        </w:rPr>
        <w:t xml:space="preserve">per rispondere realmente ed efficacemente a tale esigenza è necessario che </w:t>
      </w:r>
      <w:r w:rsidR="00CB2D74" w:rsidRPr="00EB0044">
        <w:rPr>
          <w:rFonts w:ascii="Times New Roman" w:hAnsi="Times New Roman" w:cs="Times New Roman"/>
          <w:sz w:val="20"/>
          <w:szCs w:val="20"/>
        </w:rPr>
        <w:t xml:space="preserve">INI-PEC </w:t>
      </w:r>
      <w:r w:rsidRPr="00EB0044">
        <w:rPr>
          <w:rFonts w:ascii="Times New Roman" w:hAnsi="Times New Roman" w:cs="Times New Roman"/>
          <w:sz w:val="20"/>
          <w:szCs w:val="20"/>
        </w:rPr>
        <w:t xml:space="preserve"> raccolga gli indirizzi Pec di  tutte le imprese le imprese e di tutti i professionisti presenti sul territorio italiano;</w:t>
      </w:r>
    </w:p>
    <w:p w:rsidR="001F5711" w:rsidRPr="0089595D" w:rsidRDefault="00CB2D74" w:rsidP="0028282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0044">
        <w:rPr>
          <w:rFonts w:ascii="Times New Roman" w:hAnsi="Times New Roman" w:cs="Times New Roman"/>
          <w:sz w:val="20"/>
          <w:szCs w:val="20"/>
        </w:rPr>
        <w:t xml:space="preserve">appare pertanto </w:t>
      </w:r>
      <w:r w:rsidRPr="0089595D">
        <w:rPr>
          <w:rFonts w:ascii="Times New Roman" w:hAnsi="Times New Roman" w:cs="Times New Roman"/>
          <w:b/>
          <w:sz w:val="20"/>
          <w:szCs w:val="20"/>
        </w:rPr>
        <w:t xml:space="preserve">necessario </w:t>
      </w:r>
      <w:r w:rsidR="001F5711" w:rsidRPr="0089595D">
        <w:rPr>
          <w:rFonts w:ascii="Times New Roman" w:hAnsi="Times New Roman" w:cs="Times New Roman"/>
          <w:b/>
          <w:sz w:val="20"/>
          <w:szCs w:val="20"/>
        </w:rPr>
        <w:t>amplia</w:t>
      </w:r>
      <w:r w:rsidR="00282824" w:rsidRPr="0089595D">
        <w:rPr>
          <w:rFonts w:ascii="Times New Roman" w:hAnsi="Times New Roman" w:cs="Times New Roman"/>
          <w:b/>
          <w:sz w:val="20"/>
          <w:szCs w:val="20"/>
        </w:rPr>
        <w:t xml:space="preserve">re il numero </w:t>
      </w:r>
      <w:r w:rsidR="00161ADD" w:rsidRPr="0089595D">
        <w:rPr>
          <w:rFonts w:ascii="Times New Roman" w:hAnsi="Times New Roman" w:cs="Times New Roman"/>
          <w:b/>
          <w:sz w:val="20"/>
          <w:szCs w:val="20"/>
        </w:rPr>
        <w:t>d</w:t>
      </w:r>
      <w:r w:rsidRPr="0089595D">
        <w:rPr>
          <w:rFonts w:ascii="Times New Roman" w:hAnsi="Times New Roman" w:cs="Times New Roman"/>
          <w:b/>
          <w:sz w:val="20"/>
          <w:szCs w:val="20"/>
        </w:rPr>
        <w:t xml:space="preserve">i tali </w:t>
      </w:r>
      <w:r w:rsidR="00161ADD" w:rsidRPr="0089595D">
        <w:rPr>
          <w:rFonts w:ascii="Times New Roman" w:hAnsi="Times New Roman" w:cs="Times New Roman"/>
          <w:b/>
          <w:sz w:val="20"/>
          <w:szCs w:val="20"/>
        </w:rPr>
        <w:t xml:space="preserve">indirizzi </w:t>
      </w:r>
      <w:r w:rsidR="001F5711" w:rsidRPr="0089595D">
        <w:rPr>
          <w:rFonts w:ascii="Times New Roman" w:hAnsi="Times New Roman" w:cs="Times New Roman"/>
          <w:b/>
          <w:sz w:val="20"/>
          <w:szCs w:val="20"/>
        </w:rPr>
        <w:t xml:space="preserve">PEC </w:t>
      </w:r>
      <w:r w:rsidR="00161ADD" w:rsidRPr="0089595D">
        <w:rPr>
          <w:rFonts w:ascii="Times New Roman" w:hAnsi="Times New Roman" w:cs="Times New Roman"/>
          <w:b/>
          <w:sz w:val="20"/>
          <w:szCs w:val="20"/>
        </w:rPr>
        <w:t xml:space="preserve">da inserire </w:t>
      </w:r>
      <w:r w:rsidR="001F5711" w:rsidRPr="0089595D">
        <w:rPr>
          <w:rFonts w:ascii="Times New Roman" w:hAnsi="Times New Roman" w:cs="Times New Roman"/>
          <w:b/>
          <w:sz w:val="20"/>
          <w:szCs w:val="20"/>
        </w:rPr>
        <w:t>nell’indice INI-PEC. Infatti</w:t>
      </w:r>
      <w:r w:rsidR="00161ADD" w:rsidRPr="0089595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1F5711" w:rsidRPr="0089595D">
        <w:rPr>
          <w:rFonts w:ascii="Times New Roman" w:hAnsi="Times New Roman" w:cs="Times New Roman"/>
          <w:b/>
          <w:sz w:val="20"/>
          <w:szCs w:val="20"/>
        </w:rPr>
        <w:t xml:space="preserve"> maggiore sarà  il numero di indirizzi PEC, maggiore sarà la possibilità della P.A. di inviare telematicamente atti, notifiche e comunicazioni con notevol</w:t>
      </w:r>
      <w:r w:rsidR="00161ADD" w:rsidRPr="0089595D">
        <w:rPr>
          <w:rFonts w:ascii="Times New Roman" w:hAnsi="Times New Roman" w:cs="Times New Roman"/>
          <w:b/>
          <w:sz w:val="20"/>
          <w:szCs w:val="20"/>
        </w:rPr>
        <w:t>e risparmio di tempo e di costi;</w:t>
      </w:r>
    </w:p>
    <w:p w:rsidR="001F5711" w:rsidRPr="00EB0044" w:rsidRDefault="00CB2D74" w:rsidP="0028282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9595D">
        <w:rPr>
          <w:rFonts w:ascii="Times New Roman" w:hAnsi="Times New Roman" w:cs="Times New Roman"/>
          <w:b/>
          <w:sz w:val="20"/>
          <w:szCs w:val="20"/>
        </w:rPr>
        <w:t xml:space="preserve">il mancato </w:t>
      </w:r>
      <w:r w:rsidR="001F5711" w:rsidRPr="0089595D">
        <w:rPr>
          <w:rFonts w:ascii="Times New Roman" w:hAnsi="Times New Roman" w:cs="Times New Roman"/>
          <w:b/>
          <w:sz w:val="20"/>
          <w:szCs w:val="20"/>
        </w:rPr>
        <w:t xml:space="preserve">inserimento degli indirizzi PEC dei </w:t>
      </w:r>
      <w:r w:rsidRPr="0089595D">
        <w:rPr>
          <w:rFonts w:ascii="Times New Roman" w:hAnsi="Times New Roman" w:cs="Times New Roman"/>
          <w:b/>
          <w:sz w:val="20"/>
          <w:szCs w:val="20"/>
        </w:rPr>
        <w:t xml:space="preserve"> professionisti della L. 4/2013, </w:t>
      </w:r>
      <w:r w:rsidR="001F5711" w:rsidRPr="008959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595D">
        <w:rPr>
          <w:rFonts w:ascii="Times New Roman" w:hAnsi="Times New Roman" w:cs="Times New Roman"/>
          <w:b/>
          <w:sz w:val="20"/>
          <w:szCs w:val="20"/>
        </w:rPr>
        <w:t xml:space="preserve">come ad </w:t>
      </w:r>
      <w:r w:rsidR="00EC57EC" w:rsidRPr="0089595D">
        <w:rPr>
          <w:rFonts w:ascii="Times New Roman" w:hAnsi="Times New Roman" w:cs="Times New Roman"/>
          <w:b/>
          <w:sz w:val="20"/>
          <w:szCs w:val="20"/>
        </w:rPr>
        <w:t xml:space="preserve">esempio di quello dei </w:t>
      </w:r>
      <w:r w:rsidR="001F5711" w:rsidRPr="0089595D">
        <w:rPr>
          <w:rFonts w:ascii="Times New Roman" w:hAnsi="Times New Roman" w:cs="Times New Roman"/>
          <w:b/>
          <w:sz w:val="20"/>
          <w:szCs w:val="20"/>
        </w:rPr>
        <w:t>tributaristi,</w:t>
      </w:r>
      <w:r w:rsidR="00EC57EC" w:rsidRPr="0089595D">
        <w:rPr>
          <w:rFonts w:ascii="Times New Roman" w:hAnsi="Times New Roman" w:cs="Times New Roman"/>
          <w:b/>
          <w:sz w:val="20"/>
          <w:szCs w:val="20"/>
        </w:rPr>
        <w:t xml:space="preserve"> ha comportato </w:t>
      </w:r>
      <w:r w:rsidRPr="0089595D">
        <w:rPr>
          <w:rFonts w:ascii="Times New Roman" w:hAnsi="Times New Roman" w:cs="Times New Roman"/>
          <w:b/>
          <w:sz w:val="20"/>
          <w:szCs w:val="20"/>
        </w:rPr>
        <w:t xml:space="preserve">diversi problemi operativi </w:t>
      </w:r>
      <w:r w:rsidR="00EC57EC" w:rsidRPr="0089595D">
        <w:rPr>
          <w:rFonts w:ascii="Times New Roman" w:hAnsi="Times New Roman" w:cs="Times New Roman"/>
          <w:b/>
          <w:sz w:val="20"/>
          <w:szCs w:val="20"/>
        </w:rPr>
        <w:t xml:space="preserve">per l'adempimento di alcuni </w:t>
      </w:r>
      <w:r w:rsidR="001F5711" w:rsidRPr="0089595D">
        <w:rPr>
          <w:rFonts w:ascii="Times New Roman" w:hAnsi="Times New Roman" w:cs="Times New Roman"/>
          <w:b/>
          <w:sz w:val="20"/>
          <w:szCs w:val="20"/>
        </w:rPr>
        <w:t xml:space="preserve">obblighi normativi o funzioni professionali </w:t>
      </w:r>
      <w:r w:rsidR="00EC57EC" w:rsidRPr="0089595D">
        <w:rPr>
          <w:rFonts w:ascii="Times New Roman" w:hAnsi="Times New Roman" w:cs="Times New Roman"/>
          <w:b/>
          <w:sz w:val="20"/>
          <w:szCs w:val="20"/>
        </w:rPr>
        <w:t>a cui tal</w:t>
      </w:r>
      <w:r w:rsidR="007D7A3A" w:rsidRPr="0089595D">
        <w:rPr>
          <w:rFonts w:ascii="Times New Roman" w:hAnsi="Times New Roman" w:cs="Times New Roman"/>
          <w:b/>
          <w:sz w:val="20"/>
          <w:szCs w:val="20"/>
        </w:rPr>
        <w:t>i p</w:t>
      </w:r>
      <w:r w:rsidR="0089595D" w:rsidRPr="0089595D">
        <w:rPr>
          <w:rFonts w:ascii="Times New Roman" w:hAnsi="Times New Roman" w:cs="Times New Roman"/>
          <w:b/>
          <w:sz w:val="20"/>
          <w:szCs w:val="20"/>
        </w:rPr>
        <w:t>rofessionisti sono soggetti</w:t>
      </w:r>
      <w:r w:rsidR="0089595D">
        <w:rPr>
          <w:rFonts w:ascii="Times New Roman" w:hAnsi="Times New Roman" w:cs="Times New Roman"/>
          <w:sz w:val="20"/>
          <w:szCs w:val="20"/>
        </w:rPr>
        <w:t xml:space="preserve"> tra</w:t>
      </w:r>
      <w:r w:rsidR="007D7A3A" w:rsidRPr="00EB0044">
        <w:rPr>
          <w:rFonts w:ascii="Times New Roman" w:hAnsi="Times New Roman" w:cs="Times New Roman"/>
          <w:sz w:val="20"/>
          <w:szCs w:val="20"/>
        </w:rPr>
        <w:t xml:space="preserve"> cui </w:t>
      </w:r>
      <w:r w:rsidR="00EC57EC" w:rsidRPr="00EB0044">
        <w:rPr>
          <w:rFonts w:ascii="Times New Roman" w:hAnsi="Times New Roman" w:cs="Times New Roman"/>
          <w:sz w:val="20"/>
          <w:szCs w:val="20"/>
        </w:rPr>
        <w:t>l'</w:t>
      </w:r>
      <w:r w:rsidR="001F5711" w:rsidRPr="00EB0044">
        <w:rPr>
          <w:rFonts w:ascii="Times New Roman" w:hAnsi="Times New Roman" w:cs="Times New Roman"/>
          <w:sz w:val="20"/>
          <w:szCs w:val="20"/>
        </w:rPr>
        <w:t xml:space="preserve">invio della PEC all’Agenzia delle </w:t>
      </w:r>
      <w:r w:rsidRPr="00EB0044">
        <w:rPr>
          <w:rFonts w:ascii="Times New Roman" w:hAnsi="Times New Roman" w:cs="Times New Roman"/>
          <w:sz w:val="20"/>
          <w:szCs w:val="20"/>
        </w:rPr>
        <w:t>En</w:t>
      </w:r>
      <w:r w:rsidR="00EC57EC" w:rsidRPr="00EB0044">
        <w:rPr>
          <w:rFonts w:ascii="Times New Roman" w:hAnsi="Times New Roman" w:cs="Times New Roman"/>
          <w:sz w:val="20"/>
          <w:szCs w:val="20"/>
        </w:rPr>
        <w:t xml:space="preserve">trate ai fini antiriciclaggio o </w:t>
      </w:r>
      <w:r w:rsidR="001F5711" w:rsidRPr="00EB0044">
        <w:rPr>
          <w:rFonts w:ascii="Times New Roman" w:hAnsi="Times New Roman" w:cs="Times New Roman"/>
          <w:sz w:val="20"/>
          <w:szCs w:val="20"/>
        </w:rPr>
        <w:t>l’invio telematico al sistema TS dei dati sanitari da parte di un in</w:t>
      </w:r>
      <w:r w:rsidR="00EC57EC" w:rsidRPr="00EB0044">
        <w:rPr>
          <w:rFonts w:ascii="Times New Roman" w:hAnsi="Times New Roman" w:cs="Times New Roman"/>
          <w:sz w:val="20"/>
          <w:szCs w:val="20"/>
        </w:rPr>
        <w:t xml:space="preserve">termediario fiscale autorizzato; infatti, pur essendo i tributaristi </w:t>
      </w:r>
      <w:r w:rsidR="001F5711" w:rsidRPr="00EB0044">
        <w:rPr>
          <w:rFonts w:ascii="Times New Roman" w:hAnsi="Times New Roman" w:cs="Times New Roman"/>
          <w:sz w:val="20"/>
          <w:szCs w:val="20"/>
        </w:rPr>
        <w:t xml:space="preserve"> intermediari fiscali autorizzati ma il sistema controllava la PEC tramite l’INI-PEC causando il blocco della procedura</w:t>
      </w:r>
      <w:r w:rsidR="007D7A3A" w:rsidRPr="00EB0044">
        <w:rPr>
          <w:rFonts w:ascii="Times New Roman" w:hAnsi="Times New Roman" w:cs="Times New Roman"/>
          <w:sz w:val="20"/>
          <w:szCs w:val="20"/>
        </w:rPr>
        <w:t xml:space="preserve">; </w:t>
      </w:r>
      <w:bookmarkStart w:id="2" w:name="_GoBack"/>
      <w:bookmarkEnd w:id="2"/>
    </w:p>
    <w:p w:rsidR="007D7A3A" w:rsidRPr="00EB0044" w:rsidRDefault="007D7A3A" w:rsidP="00282824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>per sapere da</w:t>
      </w:r>
      <w:r w:rsidR="0092245B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Ministr</w:t>
      </w:r>
      <w:r w:rsidR="0092245B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interrogat</w:t>
      </w:r>
      <w:r w:rsidR="0092245B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1F5711" w:rsidRPr="00EB0044" w:rsidRDefault="007D7A3A" w:rsidP="00282824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9595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se non ritenga</w:t>
      </w:r>
      <w:r w:rsidR="0092245B" w:rsidRPr="0089595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no</w:t>
      </w:r>
      <w:r w:rsidRPr="0089595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di doversi attivare con la massima sollecitudine per far si che</w:t>
      </w:r>
      <w:r w:rsidR="00980976" w:rsidRPr="0089595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anche </w:t>
      </w:r>
      <w:r w:rsidRPr="0089595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ai</w:t>
      </w:r>
      <w:r w:rsidR="001F5711" w:rsidRPr="0089595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professionisti esercenti attività di cui alla  </w:t>
      </w:r>
      <w:r w:rsidR="001F5711" w:rsidRPr="0089595D">
        <w:rPr>
          <w:rFonts w:ascii="Times New Roman" w:hAnsi="Times New Roman" w:cs="Times New Roman"/>
          <w:b/>
          <w:sz w:val="20"/>
          <w:szCs w:val="20"/>
        </w:rPr>
        <w:t>Legge n. 4 del 14/01/2013 pubblicata in GU n.22 il 26 gennaio 2013</w:t>
      </w:r>
      <w:r w:rsidR="001F5711"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che non rientrino nelle fattispecie di cui al </w:t>
      </w:r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>comma 2 dell</w:t>
      </w:r>
      <w:r w:rsidRPr="00EB004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'articolo 6-bis, comma 1, </w:t>
      </w:r>
      <w:r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 decreto legislativo 7 marzo 2005, n.82 venga consentito di poter </w:t>
      </w:r>
      <w:r w:rsidR="001F5711" w:rsidRPr="00EB004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comunicare il proprio indirizzo PEC utilizzando gli strumenti telematici resi disponibili dalle Camere di commercio per il tramite delle proprie strutture informatiche al fine di ottimizzare la raccolta e aggiornamento dei medesimi indirizzi. </w:t>
      </w:r>
    </w:p>
    <w:p w:rsidR="008427EC" w:rsidRPr="00EB0044" w:rsidRDefault="00D5683C" w:rsidP="0089595D">
      <w:pPr>
        <w:jc w:val="right"/>
        <w:rPr>
          <w:rFonts w:ascii="Times New Roman" w:hAnsi="Times New Roman" w:cs="Times New Roman"/>
          <w:sz w:val="20"/>
          <w:szCs w:val="20"/>
        </w:rPr>
      </w:pPr>
      <w:r w:rsidRPr="00EB0044">
        <w:rPr>
          <w:rFonts w:ascii="Times New Roman" w:hAnsi="Times New Roman" w:cs="Times New Roman"/>
          <w:sz w:val="20"/>
          <w:szCs w:val="20"/>
        </w:rPr>
        <w:t>FORNARO</w:t>
      </w:r>
    </w:p>
    <w:sectPr w:rsidR="008427EC" w:rsidRPr="00EB0044" w:rsidSect="0028282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061" w:rsidRDefault="00C96061" w:rsidP="001F5711">
      <w:pPr>
        <w:spacing w:after="0" w:line="240" w:lineRule="auto"/>
      </w:pPr>
      <w:r>
        <w:separator/>
      </w:r>
    </w:p>
  </w:endnote>
  <w:endnote w:type="continuationSeparator" w:id="0">
    <w:p w:rsidR="00C96061" w:rsidRDefault="00C96061" w:rsidP="001F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7EC" w:rsidRDefault="00EC57EC">
    <w:pPr>
      <w:pStyle w:val="Pidipagina"/>
    </w:pPr>
  </w:p>
  <w:p w:rsidR="00EC57EC" w:rsidRDefault="00EC57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061" w:rsidRDefault="00C96061" w:rsidP="001F5711">
      <w:pPr>
        <w:spacing w:after="0" w:line="240" w:lineRule="auto"/>
      </w:pPr>
      <w:r>
        <w:separator/>
      </w:r>
    </w:p>
  </w:footnote>
  <w:footnote w:type="continuationSeparator" w:id="0">
    <w:p w:rsidR="00C96061" w:rsidRDefault="00C96061" w:rsidP="001F5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6501"/>
    <w:multiLevelType w:val="multilevel"/>
    <w:tmpl w:val="6CFE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1"/>
    <w:rsid w:val="00145F74"/>
    <w:rsid w:val="00161ADD"/>
    <w:rsid w:val="001C6858"/>
    <w:rsid w:val="001F5711"/>
    <w:rsid w:val="00282824"/>
    <w:rsid w:val="0032224B"/>
    <w:rsid w:val="0038562A"/>
    <w:rsid w:val="003E4938"/>
    <w:rsid w:val="00572F1D"/>
    <w:rsid w:val="00705168"/>
    <w:rsid w:val="007D4101"/>
    <w:rsid w:val="007D7A3A"/>
    <w:rsid w:val="008427EC"/>
    <w:rsid w:val="0089595D"/>
    <w:rsid w:val="008C22B4"/>
    <w:rsid w:val="008D549E"/>
    <w:rsid w:val="00904F24"/>
    <w:rsid w:val="0092245B"/>
    <w:rsid w:val="00980976"/>
    <w:rsid w:val="00A77FA2"/>
    <w:rsid w:val="00C96061"/>
    <w:rsid w:val="00CB2D74"/>
    <w:rsid w:val="00D17314"/>
    <w:rsid w:val="00D5683C"/>
    <w:rsid w:val="00DF32F4"/>
    <w:rsid w:val="00E16456"/>
    <w:rsid w:val="00EB0044"/>
    <w:rsid w:val="00EC57EC"/>
    <w:rsid w:val="00FA030F"/>
    <w:rsid w:val="00F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71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57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711"/>
  </w:style>
  <w:style w:type="paragraph" w:styleId="Pidipagina">
    <w:name w:val="footer"/>
    <w:basedOn w:val="Normale"/>
    <w:link w:val="PidipaginaCarattere"/>
    <w:uiPriority w:val="99"/>
    <w:unhideWhenUsed/>
    <w:rsid w:val="001F57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7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71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57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711"/>
  </w:style>
  <w:style w:type="paragraph" w:styleId="Pidipagina">
    <w:name w:val="footer"/>
    <w:basedOn w:val="Normale"/>
    <w:link w:val="PidipaginaCarattere"/>
    <w:uiPriority w:val="99"/>
    <w:unhideWhenUsed/>
    <w:rsid w:val="001F57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7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ge:2012-10-18;179%7Eart5%21vig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Fornaro</dc:creator>
  <cp:lastModifiedBy>Alemanno</cp:lastModifiedBy>
  <cp:revision>7</cp:revision>
  <dcterms:created xsi:type="dcterms:W3CDTF">2016-05-26T09:34:00Z</dcterms:created>
  <dcterms:modified xsi:type="dcterms:W3CDTF">2016-05-30T10:19:00Z</dcterms:modified>
</cp:coreProperties>
</file>